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C3" w:rsidRDefault="000C21C3"/>
    <w:p w:rsidR="00812B38" w:rsidRPr="00812B38" w:rsidRDefault="00812B38" w:rsidP="00812B38">
      <w:pPr>
        <w:jc w:val="center"/>
        <w:rPr>
          <w:b/>
          <w:sz w:val="28"/>
          <w:szCs w:val="28"/>
        </w:rPr>
      </w:pPr>
      <w:r w:rsidRPr="00812B38">
        <w:rPr>
          <w:b/>
          <w:sz w:val="28"/>
          <w:szCs w:val="28"/>
        </w:rPr>
        <w:t>DANH MỤC TÀI LIỆU HỆ THỐNG QUẢN LÝ CHẤT LƯỢNG</w:t>
      </w:r>
    </w:p>
    <w:p w:rsidR="00812B38" w:rsidRPr="00812B38" w:rsidRDefault="00812B38" w:rsidP="00812B38">
      <w:pPr>
        <w:jc w:val="center"/>
        <w:rPr>
          <w:b/>
          <w:sz w:val="28"/>
          <w:szCs w:val="28"/>
        </w:rPr>
      </w:pPr>
      <w:r w:rsidRPr="00812B38">
        <w:rPr>
          <w:b/>
          <w:sz w:val="28"/>
          <w:szCs w:val="28"/>
        </w:rPr>
        <w:t xml:space="preserve"> THEO TIÊU CHUẨN QUỐC GIA TCVN ISO 9001:2015 </w:t>
      </w:r>
    </w:p>
    <w:p w:rsidR="000C21C3" w:rsidRDefault="00812B38" w:rsidP="00812B38">
      <w:pPr>
        <w:jc w:val="center"/>
        <w:rPr>
          <w:b/>
          <w:sz w:val="28"/>
          <w:szCs w:val="28"/>
        </w:rPr>
      </w:pPr>
      <w:r w:rsidRPr="00812B38">
        <w:rPr>
          <w:b/>
          <w:sz w:val="28"/>
          <w:szCs w:val="28"/>
        </w:rPr>
        <w:t xml:space="preserve">CỦA </w:t>
      </w:r>
      <w:r w:rsidR="00B03555">
        <w:rPr>
          <w:b/>
          <w:sz w:val="28"/>
          <w:szCs w:val="28"/>
        </w:rPr>
        <w:t xml:space="preserve">CHI </w:t>
      </w:r>
      <w:r w:rsidRPr="00812B38">
        <w:rPr>
          <w:b/>
          <w:sz w:val="28"/>
          <w:szCs w:val="28"/>
        </w:rPr>
        <w:t xml:space="preserve">CỤC THI HÀNH ÁN DÂN SỰ </w:t>
      </w:r>
      <w:r w:rsidR="00B03555">
        <w:rPr>
          <w:b/>
          <w:sz w:val="28"/>
          <w:szCs w:val="28"/>
        </w:rPr>
        <w:t xml:space="preserve">HUYỆN </w:t>
      </w:r>
      <w:r w:rsidR="0042083A">
        <w:rPr>
          <w:b/>
          <w:sz w:val="28"/>
          <w:szCs w:val="28"/>
          <w:lang w:val="vi-VN"/>
        </w:rPr>
        <w:t>THỚI LAI</w:t>
      </w:r>
      <w:r w:rsidR="00B03555">
        <w:rPr>
          <w:b/>
          <w:sz w:val="28"/>
          <w:szCs w:val="28"/>
        </w:rPr>
        <w:t xml:space="preserve"> </w:t>
      </w:r>
    </w:p>
    <w:p w:rsidR="002D6804" w:rsidRPr="00812B38" w:rsidRDefault="002D6804" w:rsidP="002D6804">
      <w:pPr>
        <w:spacing w:line="120" w:lineRule="auto"/>
        <w:jc w:val="center"/>
        <w:rPr>
          <w:b/>
          <w:sz w:val="28"/>
          <w:szCs w:val="28"/>
        </w:rPr>
      </w:pPr>
    </w:p>
    <w:p w:rsidR="00812B38" w:rsidRDefault="00812B38" w:rsidP="00812B38">
      <w:pPr>
        <w:jc w:val="center"/>
        <w:rPr>
          <w:i/>
          <w:sz w:val="28"/>
          <w:szCs w:val="28"/>
        </w:rPr>
      </w:pPr>
      <w:r w:rsidRPr="00812B38">
        <w:rPr>
          <w:i/>
          <w:sz w:val="28"/>
          <w:szCs w:val="28"/>
        </w:rPr>
        <w:t xml:space="preserve">(Ban </w:t>
      </w:r>
      <w:proofErr w:type="spellStart"/>
      <w:r w:rsidRPr="00812B38">
        <w:rPr>
          <w:i/>
          <w:sz w:val="28"/>
          <w:szCs w:val="28"/>
        </w:rPr>
        <w:t>hành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kèm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theo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Quyết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định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số</w:t>
      </w:r>
      <w:proofErr w:type="spellEnd"/>
      <w:r w:rsidRPr="00812B38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Pr="00812B38">
        <w:rPr>
          <w:i/>
          <w:sz w:val="28"/>
          <w:szCs w:val="28"/>
        </w:rPr>
        <w:t xml:space="preserve">  /QĐ-CTHADS </w:t>
      </w:r>
      <w:proofErr w:type="spellStart"/>
      <w:r w:rsidRPr="00812B38">
        <w:rPr>
          <w:i/>
          <w:sz w:val="28"/>
          <w:szCs w:val="28"/>
        </w:rPr>
        <w:t>ngày</w:t>
      </w:r>
      <w:proofErr w:type="spellEnd"/>
      <w:r w:rsidRPr="00812B38">
        <w:rPr>
          <w:i/>
          <w:sz w:val="28"/>
          <w:szCs w:val="28"/>
        </w:rPr>
        <w:t xml:space="preserve">      </w:t>
      </w:r>
      <w:proofErr w:type="spellStart"/>
      <w:r w:rsidRPr="00812B38">
        <w:rPr>
          <w:i/>
          <w:sz w:val="28"/>
          <w:szCs w:val="28"/>
        </w:rPr>
        <w:t>tháng</w:t>
      </w:r>
      <w:proofErr w:type="spellEnd"/>
      <w:r w:rsidRPr="00812B38">
        <w:rPr>
          <w:i/>
          <w:sz w:val="28"/>
          <w:szCs w:val="28"/>
        </w:rPr>
        <w:t xml:space="preserve"> 6 </w:t>
      </w:r>
      <w:proofErr w:type="spellStart"/>
      <w:r w:rsidRPr="00812B38">
        <w:rPr>
          <w:i/>
          <w:sz w:val="28"/>
          <w:szCs w:val="28"/>
        </w:rPr>
        <w:t>năm</w:t>
      </w:r>
      <w:proofErr w:type="spellEnd"/>
      <w:r w:rsidRPr="00812B38">
        <w:rPr>
          <w:i/>
          <w:sz w:val="28"/>
          <w:szCs w:val="28"/>
        </w:rPr>
        <w:t xml:space="preserve"> 2021 </w:t>
      </w:r>
    </w:p>
    <w:p w:rsidR="00812B38" w:rsidRPr="00812B38" w:rsidRDefault="00812B38" w:rsidP="00812B38">
      <w:pPr>
        <w:jc w:val="center"/>
        <w:rPr>
          <w:i/>
          <w:sz w:val="28"/>
          <w:szCs w:val="28"/>
        </w:rPr>
      </w:pPr>
      <w:proofErr w:type="spellStart"/>
      <w:r w:rsidRPr="00812B38">
        <w:rPr>
          <w:i/>
          <w:sz w:val="28"/>
          <w:szCs w:val="28"/>
        </w:rPr>
        <w:t>của</w:t>
      </w:r>
      <w:proofErr w:type="spellEnd"/>
      <w:r w:rsidRPr="00812B38">
        <w:rPr>
          <w:i/>
          <w:sz w:val="28"/>
          <w:szCs w:val="28"/>
        </w:rPr>
        <w:t xml:space="preserve"> </w:t>
      </w:r>
      <w:r w:rsidR="00B03555">
        <w:rPr>
          <w:i/>
          <w:sz w:val="28"/>
          <w:szCs w:val="28"/>
        </w:rPr>
        <w:t xml:space="preserve">Chi </w:t>
      </w:r>
      <w:proofErr w:type="spellStart"/>
      <w:r w:rsidR="00B03555">
        <w:rPr>
          <w:i/>
          <w:sz w:val="28"/>
          <w:szCs w:val="28"/>
        </w:rPr>
        <w:t>c</w:t>
      </w:r>
      <w:r w:rsidRPr="00812B38">
        <w:rPr>
          <w:i/>
          <w:sz w:val="28"/>
          <w:szCs w:val="28"/>
        </w:rPr>
        <w:t>ục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trưởng</w:t>
      </w:r>
      <w:proofErr w:type="spellEnd"/>
      <w:r w:rsidRPr="00812B38">
        <w:rPr>
          <w:i/>
          <w:sz w:val="28"/>
          <w:szCs w:val="28"/>
        </w:rPr>
        <w:t xml:space="preserve"> </w:t>
      </w:r>
      <w:r w:rsidR="00B03555">
        <w:rPr>
          <w:i/>
          <w:sz w:val="28"/>
          <w:szCs w:val="28"/>
        </w:rPr>
        <w:t xml:space="preserve">Chi </w:t>
      </w:r>
      <w:proofErr w:type="spellStart"/>
      <w:r w:rsidR="00B03555">
        <w:rPr>
          <w:i/>
          <w:sz w:val="28"/>
          <w:szCs w:val="28"/>
        </w:rPr>
        <w:t>c</w:t>
      </w:r>
      <w:r w:rsidRPr="00812B38">
        <w:rPr>
          <w:i/>
          <w:sz w:val="28"/>
          <w:szCs w:val="28"/>
        </w:rPr>
        <w:t>ục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Thi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hành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án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dân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sự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="0042083A">
        <w:rPr>
          <w:i/>
          <w:sz w:val="28"/>
          <w:szCs w:val="28"/>
        </w:rPr>
        <w:t>huyện</w:t>
      </w:r>
      <w:proofErr w:type="spellEnd"/>
      <w:r w:rsidR="0042083A">
        <w:rPr>
          <w:i/>
          <w:sz w:val="28"/>
          <w:szCs w:val="28"/>
        </w:rPr>
        <w:t xml:space="preserve"> T</w:t>
      </w:r>
      <w:r w:rsidR="0042083A">
        <w:rPr>
          <w:i/>
          <w:sz w:val="28"/>
          <w:szCs w:val="28"/>
          <w:lang w:val="vi-VN"/>
        </w:rPr>
        <w:t>hới Lai, thành phố</w:t>
      </w:r>
      <w:bookmarkStart w:id="0" w:name="_GoBack"/>
      <w:bookmarkEnd w:id="0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Cần</w:t>
      </w:r>
      <w:proofErr w:type="spellEnd"/>
      <w:r w:rsidRPr="00812B38">
        <w:rPr>
          <w:i/>
          <w:sz w:val="28"/>
          <w:szCs w:val="28"/>
        </w:rPr>
        <w:t xml:space="preserve"> </w:t>
      </w:r>
      <w:proofErr w:type="spellStart"/>
      <w:r w:rsidRPr="00812B38">
        <w:rPr>
          <w:i/>
          <w:sz w:val="28"/>
          <w:szCs w:val="28"/>
        </w:rPr>
        <w:t>Thơ</w:t>
      </w:r>
      <w:proofErr w:type="spellEnd"/>
      <w:r w:rsidRPr="00812B38">
        <w:rPr>
          <w:i/>
          <w:sz w:val="28"/>
          <w:szCs w:val="28"/>
        </w:rPr>
        <w:t>)</w:t>
      </w:r>
    </w:p>
    <w:p w:rsidR="00812B38" w:rsidRPr="00812B38" w:rsidRDefault="00812B38">
      <w:pPr>
        <w:rPr>
          <w:sz w:val="2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581"/>
        <w:gridCol w:w="1861"/>
        <w:gridCol w:w="1260"/>
      </w:tblGrid>
      <w:tr w:rsidR="000C21C3">
        <w:trPr>
          <w:trHeight w:val="683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9"/>
              <w:ind w:left="266" w:right="161" w:hanging="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ST T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182"/>
              <w:ind w:left="2093" w:right="208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Tên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tài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liệu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82"/>
              <w:ind w:left="106" w:right="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Mã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hiệu</w:t>
            </w:r>
            <w:proofErr w:type="spellEnd"/>
          </w:p>
        </w:tc>
        <w:tc>
          <w:tcPr>
            <w:tcW w:w="1260" w:type="dxa"/>
          </w:tcPr>
          <w:p w:rsidR="000C21C3" w:rsidRDefault="00DE45FC">
            <w:pPr>
              <w:pStyle w:val="TableParagraph"/>
              <w:spacing w:before="182"/>
              <w:ind w:left="15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Ghi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chú</w:t>
            </w:r>
            <w:proofErr w:type="spellEnd"/>
          </w:p>
        </w:tc>
      </w:tr>
      <w:tr w:rsidR="000C21C3">
        <w:trPr>
          <w:trHeight w:val="659"/>
        </w:trPr>
        <w:tc>
          <w:tcPr>
            <w:tcW w:w="9422" w:type="dxa"/>
            <w:gridSpan w:val="4"/>
          </w:tcPr>
          <w:p w:rsidR="000C21C3" w:rsidRDefault="00DE45FC">
            <w:pPr>
              <w:pStyle w:val="TableParagraph"/>
              <w:spacing w:before="170"/>
              <w:ind w:left="1244" w:right="123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Quy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trình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quản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lý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hành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Hệ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thống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quản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chất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lượng</w:t>
            </w:r>
            <w:proofErr w:type="spellEnd"/>
          </w:p>
        </w:tc>
      </w:tr>
      <w:tr w:rsidR="000C21C3">
        <w:trPr>
          <w:trHeight w:val="570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24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12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24"/>
              <w:ind w:left="106" w:right="99"/>
              <w:rPr>
                <w:sz w:val="28"/>
              </w:rPr>
            </w:pPr>
            <w:r>
              <w:rPr>
                <w:sz w:val="28"/>
              </w:rPr>
              <w:t>CSCL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573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27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12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Mục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27"/>
              <w:ind w:left="106" w:right="99"/>
              <w:rPr>
                <w:sz w:val="28"/>
              </w:rPr>
            </w:pPr>
            <w:r>
              <w:rPr>
                <w:sz w:val="28"/>
              </w:rPr>
              <w:t>MTCL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570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24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12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Sổ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24"/>
              <w:ind w:left="106" w:right="97"/>
              <w:rPr>
                <w:sz w:val="28"/>
              </w:rPr>
            </w:pPr>
            <w:r>
              <w:rPr>
                <w:sz w:val="28"/>
              </w:rPr>
              <w:t>STCL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570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24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12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thông</w:t>
            </w:r>
            <w:proofErr w:type="spellEnd"/>
            <w:r>
              <w:rPr>
                <w:sz w:val="28"/>
              </w:rPr>
              <w:t xml:space="preserve"> tin </w:t>
            </w:r>
            <w:proofErr w:type="spellStart"/>
            <w:r>
              <w:rPr>
                <w:sz w:val="28"/>
              </w:rPr>
              <w:t>dạng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văn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bản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24"/>
              <w:ind w:left="106" w:right="99"/>
              <w:rPr>
                <w:sz w:val="28"/>
              </w:rPr>
            </w:pPr>
            <w:r>
              <w:rPr>
                <w:sz w:val="28"/>
              </w:rPr>
              <w:t>QT.ISO.01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570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24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12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rủi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hội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24"/>
              <w:ind w:left="106" w:right="100"/>
              <w:rPr>
                <w:sz w:val="28"/>
              </w:rPr>
            </w:pPr>
            <w:r>
              <w:rPr>
                <w:sz w:val="28"/>
              </w:rPr>
              <w:t>QT.ISO.02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570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24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12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bộ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24"/>
              <w:ind w:left="106" w:right="100"/>
              <w:rPr>
                <w:sz w:val="28"/>
              </w:rPr>
            </w:pPr>
            <w:r>
              <w:rPr>
                <w:sz w:val="28"/>
              </w:rPr>
              <w:t>QT.ISO.03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642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60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3" w:line="32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phục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60"/>
              <w:ind w:left="106" w:right="100"/>
              <w:rPr>
                <w:sz w:val="28"/>
              </w:rPr>
            </w:pPr>
            <w:r>
              <w:rPr>
                <w:sz w:val="28"/>
              </w:rPr>
              <w:t>QT.ISO.04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641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59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2" w:line="32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xem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Lãnh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đạo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với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thống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lượng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59"/>
              <w:ind w:left="106" w:right="100"/>
              <w:rPr>
                <w:sz w:val="28"/>
              </w:rPr>
            </w:pPr>
            <w:r>
              <w:rPr>
                <w:sz w:val="28"/>
              </w:rPr>
              <w:t>QT.ISO.05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565"/>
        </w:trPr>
        <w:tc>
          <w:tcPr>
            <w:tcW w:w="9422" w:type="dxa"/>
            <w:gridSpan w:val="4"/>
          </w:tcPr>
          <w:p w:rsidR="000C21C3" w:rsidRDefault="00DE45FC">
            <w:pPr>
              <w:pStyle w:val="TableParagraph"/>
              <w:spacing w:before="122"/>
              <w:ind w:left="1244" w:right="12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Quy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trình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giải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quyết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thủ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tục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hành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chính</w:t>
            </w:r>
            <w:proofErr w:type="spellEnd"/>
          </w:p>
        </w:tc>
      </w:tr>
      <w:tr w:rsidR="000C21C3">
        <w:trPr>
          <w:trHeight w:val="446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62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6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sự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62"/>
              <w:ind w:left="106" w:right="100"/>
              <w:rPr>
                <w:sz w:val="28"/>
              </w:rPr>
            </w:pPr>
            <w:r>
              <w:rPr>
                <w:sz w:val="28"/>
              </w:rPr>
              <w:t>QT.NV.01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642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60"/>
              <w:ind w:left="199" w:right="19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3" w:line="32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sản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kê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biên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tiền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được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60"/>
              <w:ind w:left="106" w:right="99"/>
              <w:rPr>
                <w:sz w:val="28"/>
              </w:rPr>
            </w:pPr>
            <w:r>
              <w:rPr>
                <w:sz w:val="28"/>
              </w:rPr>
              <w:t>QT.NV.02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442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58"/>
              <w:ind w:left="199" w:right="19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5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Chấp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viên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58"/>
              <w:ind w:left="106" w:right="99"/>
              <w:rPr>
                <w:sz w:val="28"/>
              </w:rPr>
            </w:pPr>
            <w:r>
              <w:rPr>
                <w:sz w:val="28"/>
              </w:rPr>
              <w:t>QT.NV.03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443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60"/>
              <w:ind w:left="199" w:right="19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6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miễn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giảm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60"/>
              <w:ind w:left="106" w:right="99"/>
              <w:rPr>
                <w:sz w:val="28"/>
              </w:rPr>
            </w:pPr>
            <w:r>
              <w:rPr>
                <w:sz w:val="28"/>
              </w:rPr>
              <w:t>QT.NV.04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645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61"/>
              <w:ind w:left="199" w:right="19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4" w:line="32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miễn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giảm</w:t>
            </w:r>
            <w:proofErr w:type="spellEnd"/>
            <w:r>
              <w:rPr>
                <w:sz w:val="28"/>
              </w:rPr>
              <w:t xml:space="preserve"> chi </w:t>
            </w:r>
            <w:proofErr w:type="spellStart"/>
            <w:r>
              <w:rPr>
                <w:sz w:val="28"/>
              </w:rPr>
              <w:t>phí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cưỡng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61"/>
              <w:ind w:left="106" w:right="99"/>
              <w:rPr>
                <w:sz w:val="28"/>
              </w:rPr>
            </w:pPr>
            <w:r>
              <w:rPr>
                <w:sz w:val="28"/>
              </w:rPr>
              <w:t>QT.NV.05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441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57"/>
              <w:ind w:left="199" w:right="19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5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57"/>
              <w:ind w:left="106" w:right="99"/>
              <w:rPr>
                <w:sz w:val="28"/>
              </w:rPr>
            </w:pPr>
            <w:r>
              <w:rPr>
                <w:sz w:val="28"/>
              </w:rPr>
              <w:t>QT.NV.06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645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60"/>
              <w:ind w:left="199" w:right="19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2" w:line="324" w:lineRule="exact"/>
              <w:ind w:right="141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Quy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giải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quyết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cáo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thi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hành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dân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sự</w:t>
            </w:r>
            <w:proofErr w:type="spellEnd"/>
          </w:p>
        </w:tc>
        <w:tc>
          <w:tcPr>
            <w:tcW w:w="1861" w:type="dxa"/>
          </w:tcPr>
          <w:p w:rsidR="000C21C3" w:rsidRDefault="00DE45FC">
            <w:pPr>
              <w:pStyle w:val="TableParagraph"/>
              <w:spacing w:before="160"/>
              <w:ind w:left="105" w:right="101"/>
              <w:rPr>
                <w:sz w:val="28"/>
              </w:rPr>
            </w:pPr>
            <w:r>
              <w:rPr>
                <w:sz w:val="28"/>
              </w:rPr>
              <w:t>QT.GQTC.01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637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56"/>
              <w:ind w:left="198" w:right="19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giải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quyết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khiếu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</w:p>
          <w:p w:rsidR="000C21C3" w:rsidRDefault="00DE45FC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dân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sự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lần</w:t>
            </w:r>
            <w:proofErr w:type="spellEnd"/>
            <w:r>
              <w:rPr>
                <w:sz w:val="28"/>
              </w:rPr>
              <w:t xml:space="preserve"> 1)</w:t>
            </w:r>
          </w:p>
        </w:tc>
        <w:tc>
          <w:tcPr>
            <w:tcW w:w="1861" w:type="dxa"/>
          </w:tcPr>
          <w:p w:rsidR="000C21C3" w:rsidRPr="00812B38" w:rsidRDefault="00DE45FC" w:rsidP="00812B38">
            <w:pPr>
              <w:pStyle w:val="TableParagraph"/>
              <w:spacing w:before="156"/>
              <w:ind w:left="106" w:right="101"/>
              <w:rPr>
                <w:sz w:val="28"/>
              </w:rPr>
            </w:pPr>
            <w:r>
              <w:rPr>
                <w:sz w:val="28"/>
              </w:rPr>
              <w:t>QT.GQKN.0</w:t>
            </w:r>
            <w:r w:rsidR="00812B38"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0C21C3">
        <w:trPr>
          <w:trHeight w:val="645"/>
        </w:trPr>
        <w:tc>
          <w:tcPr>
            <w:tcW w:w="720" w:type="dxa"/>
          </w:tcPr>
          <w:p w:rsidR="000C21C3" w:rsidRDefault="00DE45FC">
            <w:pPr>
              <w:pStyle w:val="TableParagraph"/>
              <w:spacing w:before="160"/>
              <w:ind w:left="198" w:right="19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81" w:type="dxa"/>
          </w:tcPr>
          <w:p w:rsidR="000C21C3" w:rsidRDefault="00DE45FC">
            <w:pPr>
              <w:pStyle w:val="TableParagraph"/>
              <w:spacing w:before="2" w:line="324" w:lineRule="exact"/>
              <w:ind w:right="1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giải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quyết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khiếu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sự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lần</w:t>
            </w:r>
            <w:proofErr w:type="spellEnd"/>
            <w:r>
              <w:rPr>
                <w:sz w:val="28"/>
              </w:rPr>
              <w:t xml:space="preserve"> 2)</w:t>
            </w:r>
          </w:p>
        </w:tc>
        <w:tc>
          <w:tcPr>
            <w:tcW w:w="1861" w:type="dxa"/>
          </w:tcPr>
          <w:p w:rsidR="000C21C3" w:rsidRPr="00812B38" w:rsidRDefault="00DE45FC" w:rsidP="00812B38">
            <w:pPr>
              <w:pStyle w:val="TableParagraph"/>
              <w:spacing w:before="160"/>
              <w:ind w:left="106" w:right="101"/>
              <w:rPr>
                <w:sz w:val="28"/>
              </w:rPr>
            </w:pPr>
            <w:r>
              <w:rPr>
                <w:sz w:val="28"/>
              </w:rPr>
              <w:t>QT.GQKN.0</w:t>
            </w:r>
            <w:r w:rsidR="00812B38"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0C21C3" w:rsidRDefault="000C21C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</w:tbl>
    <w:p w:rsidR="00DE45FC" w:rsidRDefault="00DE45FC"/>
    <w:sectPr w:rsidR="00DE45FC" w:rsidSect="000C21C3">
      <w:type w:val="continuous"/>
      <w:pgSz w:w="11910" w:h="16850"/>
      <w:pgMar w:top="960" w:right="840" w:bottom="28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C3"/>
    <w:rsid w:val="000C21C3"/>
    <w:rsid w:val="002D6804"/>
    <w:rsid w:val="0042083A"/>
    <w:rsid w:val="00623B05"/>
    <w:rsid w:val="00812B38"/>
    <w:rsid w:val="00B03555"/>
    <w:rsid w:val="00DE45FC"/>
    <w:rsid w:val="00F4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0B4B"/>
  <w15:docId w15:val="{48E30C7D-F3EB-4222-80FF-2DD2D41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21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21C3"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0C21C3"/>
  </w:style>
  <w:style w:type="paragraph" w:customStyle="1" w:styleId="TableParagraph">
    <w:name w:val="Table Paragraph"/>
    <w:basedOn w:val="Normal"/>
    <w:uiPriority w:val="1"/>
    <w:qFormat/>
    <w:rsid w:val="000C21C3"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77B46-6E02-4422-9803-6A388656435A}"/>
</file>

<file path=customXml/itemProps2.xml><?xml version="1.0" encoding="utf-8"?>
<ds:datastoreItem xmlns:ds="http://schemas.openxmlformats.org/officeDocument/2006/customXml" ds:itemID="{597A0B2D-3EE7-48C6-849F-2677A4F6850D}"/>
</file>

<file path=customXml/itemProps3.xml><?xml version="1.0" encoding="utf-8"?>
<ds:datastoreItem xmlns:ds="http://schemas.openxmlformats.org/officeDocument/2006/customXml" ds:itemID="{0D9453C7-274C-4600-ACB7-793DE4229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MỤC TÀI LIỆU HỆ THỐNG QUẢN LÝ CHẤT LƯỢNG</vt:lpstr>
    </vt:vector>
  </TitlesOfParts>
  <Company>Grizli777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MỤC TÀI LIỆU HỆ THỐNG QUẢN LÝ CHẤT LƯỢNG</dc:title>
  <dc:creator>User</dc:creator>
  <cp:lastModifiedBy>Windows User</cp:lastModifiedBy>
  <cp:revision>2</cp:revision>
  <dcterms:created xsi:type="dcterms:W3CDTF">2021-09-20T03:20:00Z</dcterms:created>
  <dcterms:modified xsi:type="dcterms:W3CDTF">2021-09-20T03:20:00Z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